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4536"/>
      </w:tblGrid>
      <w:tr w:rsidR="00362743" w:rsidRPr="00C74AB8" w:rsidTr="00A213A9">
        <w:tc>
          <w:tcPr>
            <w:tcW w:w="4390" w:type="dxa"/>
          </w:tcPr>
          <w:p w:rsidR="00362743" w:rsidRDefault="00362743" w:rsidP="00F04C7C">
            <w:pPr>
              <w:tabs>
                <w:tab w:val="left" w:pos="10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96DE4E0" wp14:editId="57F211BB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743" w:rsidRPr="00EB48F8" w:rsidRDefault="00362743" w:rsidP="00F04C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 xml:space="preserve">АДМИНИСТРАЦИЯ </w:t>
            </w:r>
          </w:p>
          <w:p w:rsidR="00362743" w:rsidRPr="00EB48F8" w:rsidRDefault="00362743" w:rsidP="00F04C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62743" w:rsidRPr="00EB48F8" w:rsidRDefault="00362743" w:rsidP="00F04C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>МУНИЦИПА</w:t>
            </w:r>
            <w:r>
              <w:rPr>
                <w:b/>
                <w:sz w:val="22"/>
                <w:szCs w:val="22"/>
              </w:rPr>
              <w:t>ЛЬНОГО РАЙОНА «БОРОВСКИЙ РАЙОН»</w:t>
            </w:r>
          </w:p>
          <w:p w:rsidR="00362743" w:rsidRPr="00EB48F8" w:rsidRDefault="00362743" w:rsidP="00F04C7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>КАЛУЖСКОЙ ОБЛАСТИ</w:t>
            </w:r>
          </w:p>
          <w:p w:rsidR="00362743" w:rsidRPr="00EB48F8" w:rsidRDefault="00362743" w:rsidP="00F04C7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</w:p>
          <w:p w:rsidR="00362743" w:rsidRDefault="00362743" w:rsidP="00F04C7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Pr="00EB48F8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, д. 4, г. Боровск, </w:t>
            </w:r>
            <w:r>
              <w:rPr>
                <w:sz w:val="22"/>
                <w:szCs w:val="22"/>
              </w:rPr>
              <w:br/>
              <w:t>Калужская область, 249010</w:t>
            </w:r>
          </w:p>
          <w:p w:rsidR="00362743" w:rsidRPr="00EB48F8" w:rsidRDefault="00362743" w:rsidP="00F0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48F8">
              <w:rPr>
                <w:sz w:val="22"/>
                <w:szCs w:val="22"/>
              </w:rPr>
              <w:t>тел. (48438) 4-1</w:t>
            </w:r>
            <w:r>
              <w:rPr>
                <w:sz w:val="22"/>
                <w:szCs w:val="22"/>
              </w:rPr>
              <w:t>1</w:t>
            </w:r>
            <w:r w:rsidRPr="00EB48F8">
              <w:rPr>
                <w:sz w:val="22"/>
                <w:szCs w:val="22"/>
              </w:rPr>
              <w:t>-44</w:t>
            </w:r>
          </w:p>
          <w:p w:rsidR="00362743" w:rsidRPr="00EB48F8" w:rsidRDefault="00362743" w:rsidP="00F0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48F8">
              <w:rPr>
                <w:sz w:val="22"/>
                <w:szCs w:val="22"/>
              </w:rPr>
              <w:t>факс (48438) 4-30-00</w:t>
            </w:r>
          </w:p>
          <w:p w:rsidR="00362743" w:rsidRDefault="00362743" w:rsidP="00F04C7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EB48F8">
              <w:rPr>
                <w:sz w:val="22"/>
                <w:szCs w:val="22"/>
                <w:lang w:val="en-US"/>
              </w:rPr>
              <w:t>E</w:t>
            </w:r>
            <w:r w:rsidRPr="009F2976">
              <w:rPr>
                <w:sz w:val="22"/>
                <w:szCs w:val="22"/>
              </w:rPr>
              <w:t>-</w:t>
            </w:r>
            <w:r w:rsidRPr="00EB48F8">
              <w:rPr>
                <w:sz w:val="22"/>
                <w:szCs w:val="22"/>
                <w:lang w:val="en-US"/>
              </w:rPr>
              <w:t>mail</w:t>
            </w:r>
            <w:r w:rsidRPr="009F2976">
              <w:rPr>
                <w:sz w:val="22"/>
                <w:szCs w:val="22"/>
              </w:rPr>
              <w:t xml:space="preserve">: </w:t>
            </w:r>
            <w:hyperlink r:id="rId6" w:history="1">
              <w:r w:rsidRPr="004D51E1">
                <w:rPr>
                  <w:rStyle w:val="a4"/>
                  <w:sz w:val="22"/>
                  <w:szCs w:val="22"/>
                  <w:lang w:val="en-US"/>
                </w:rPr>
                <w:t>aborovsk</w:t>
              </w:r>
              <w:r w:rsidRPr="009F2976">
                <w:rPr>
                  <w:rStyle w:val="a4"/>
                  <w:sz w:val="22"/>
                  <w:szCs w:val="22"/>
                </w:rPr>
                <w:t>@</w:t>
              </w:r>
              <w:r w:rsidRPr="004D51E1">
                <w:rPr>
                  <w:rStyle w:val="a4"/>
                  <w:sz w:val="22"/>
                  <w:szCs w:val="22"/>
                  <w:lang w:val="en-US"/>
                </w:rPr>
                <w:t>adm</w:t>
              </w:r>
              <w:r w:rsidRPr="009F2976">
                <w:rPr>
                  <w:rStyle w:val="a4"/>
                  <w:sz w:val="22"/>
                  <w:szCs w:val="22"/>
                </w:rPr>
                <w:t>.</w:t>
              </w:r>
              <w:r w:rsidRPr="004D51E1">
                <w:rPr>
                  <w:rStyle w:val="a4"/>
                  <w:sz w:val="22"/>
                  <w:szCs w:val="22"/>
                  <w:lang w:val="en-US"/>
                </w:rPr>
                <w:t>kaluga</w:t>
              </w:r>
              <w:r w:rsidRPr="009F2976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D51E1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62743" w:rsidRDefault="00362743" w:rsidP="00F04C7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</w:p>
          <w:p w:rsidR="00362743" w:rsidRPr="004A23B9" w:rsidRDefault="00362743" w:rsidP="00F04C7C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4A23B9">
              <w:rPr>
                <w:b/>
                <w:sz w:val="22"/>
                <w:szCs w:val="22"/>
              </w:rPr>
              <w:t xml:space="preserve">«____»__________ 2017 г. № ____ </w:t>
            </w:r>
          </w:p>
          <w:p w:rsidR="00362743" w:rsidRPr="004A23B9" w:rsidRDefault="00362743" w:rsidP="00F04C7C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</w:p>
          <w:p w:rsidR="00362743" w:rsidRPr="00EB48F8" w:rsidRDefault="00362743" w:rsidP="00F04C7C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3B9">
              <w:rPr>
                <w:b/>
                <w:sz w:val="22"/>
                <w:szCs w:val="22"/>
              </w:rPr>
              <w:t>На № ____ от «____»__________ 2017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62743" w:rsidRPr="009F2976" w:rsidRDefault="00362743" w:rsidP="00F04C7C">
            <w:pPr>
              <w:tabs>
                <w:tab w:val="left" w:pos="1020"/>
              </w:tabs>
            </w:pPr>
          </w:p>
        </w:tc>
        <w:tc>
          <w:tcPr>
            <w:tcW w:w="4536" w:type="dxa"/>
          </w:tcPr>
          <w:p w:rsidR="00362743" w:rsidRPr="00C74AB8" w:rsidRDefault="00362743" w:rsidP="00F04C7C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  <w:p w:rsidR="00362743" w:rsidRPr="00C74AB8" w:rsidRDefault="00362743" w:rsidP="00F04C7C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  <w:p w:rsidR="00362743" w:rsidRPr="00C74AB8" w:rsidRDefault="00362743" w:rsidP="00F04C7C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  <w:p w:rsidR="00362743" w:rsidRPr="00C74AB8" w:rsidRDefault="00362743" w:rsidP="00F04C7C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</w:p>
          <w:p w:rsidR="00362743" w:rsidRDefault="00B977F4" w:rsidP="00F04C7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автономное</w:t>
            </w:r>
          </w:p>
          <w:p w:rsidR="00B977F4" w:rsidRDefault="00B977F4" w:rsidP="00F04C7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Учреждение Боровского района</w:t>
            </w:r>
          </w:p>
          <w:p w:rsidR="00B977F4" w:rsidRPr="00C74AB8" w:rsidRDefault="00B977F4" w:rsidP="00F04C7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«Районный информационный центр»</w:t>
            </w:r>
          </w:p>
          <w:p w:rsidR="00362743" w:rsidRPr="00C74AB8" w:rsidRDefault="00362743" w:rsidP="00F04C7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</w:p>
          <w:p w:rsidR="00362743" w:rsidRDefault="00B977F4" w:rsidP="00F04C7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Главному редактору</w:t>
            </w:r>
          </w:p>
          <w:p w:rsidR="00B977F4" w:rsidRPr="00C74AB8" w:rsidRDefault="00B977F4" w:rsidP="00F04C7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Г.С.Кузёмкиной</w:t>
            </w:r>
            <w:proofErr w:type="spellEnd"/>
          </w:p>
          <w:p w:rsidR="00362743" w:rsidRPr="00C74AB8" w:rsidRDefault="00362743" w:rsidP="00F04C7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</w:p>
          <w:p w:rsidR="00362743" w:rsidRPr="00C74AB8" w:rsidRDefault="00362743" w:rsidP="00F04C7C">
            <w:pPr>
              <w:tabs>
                <w:tab w:val="left" w:pos="1020"/>
              </w:tabs>
              <w:jc w:val="center"/>
            </w:pPr>
          </w:p>
        </w:tc>
      </w:tr>
    </w:tbl>
    <w:p w:rsidR="00362743" w:rsidRPr="00BD5407" w:rsidRDefault="00362743" w:rsidP="00F04C7C">
      <w:pPr>
        <w:tabs>
          <w:tab w:val="left" w:pos="1020"/>
        </w:tabs>
        <w:spacing w:after="0" w:line="240" w:lineRule="auto"/>
        <w:rPr>
          <w:sz w:val="26"/>
          <w:szCs w:val="26"/>
        </w:rPr>
      </w:pPr>
    </w:p>
    <w:p w:rsidR="00362743" w:rsidRPr="009F2976" w:rsidRDefault="00B977F4" w:rsidP="00F04C7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Галина Сергеевна</w:t>
      </w:r>
      <w:r w:rsidR="00362743">
        <w:rPr>
          <w:b/>
          <w:sz w:val="26"/>
          <w:szCs w:val="26"/>
        </w:rPr>
        <w:t>!</w:t>
      </w:r>
    </w:p>
    <w:p w:rsidR="00042513" w:rsidRDefault="00042513" w:rsidP="00F04C7C">
      <w:pPr>
        <w:spacing w:after="0" w:line="240" w:lineRule="auto"/>
        <w:jc w:val="both"/>
        <w:rPr>
          <w:sz w:val="26"/>
          <w:szCs w:val="26"/>
        </w:rPr>
      </w:pPr>
    </w:p>
    <w:p w:rsidR="00B977F4" w:rsidRDefault="0072259E" w:rsidP="00347DBB">
      <w:pPr>
        <w:spacing w:after="0" w:line="240" w:lineRule="auto"/>
        <w:jc w:val="both"/>
        <w:rPr>
          <w:sz w:val="26"/>
          <w:szCs w:val="26"/>
        </w:rPr>
      </w:pPr>
      <w:r w:rsidRPr="00B977F4">
        <w:rPr>
          <w:sz w:val="26"/>
          <w:szCs w:val="26"/>
        </w:rPr>
        <w:tab/>
      </w:r>
      <w:r w:rsidR="00B977F4">
        <w:rPr>
          <w:sz w:val="26"/>
          <w:szCs w:val="26"/>
        </w:rPr>
        <w:t>Просим Вас разместить на сайте администрации района в сети «Интернет» информационное сообщение по продаже муниципального имущества следующего содержания:</w:t>
      </w:r>
    </w:p>
    <w:p w:rsidR="00931F1B" w:rsidRPr="00F73FD1" w:rsidRDefault="00931F1B" w:rsidP="00347DBB">
      <w:pPr>
        <w:pStyle w:val="a7"/>
        <w:jc w:val="center"/>
        <w:rPr>
          <w:b/>
          <w:sz w:val="26"/>
          <w:szCs w:val="26"/>
        </w:rPr>
      </w:pPr>
      <w:r w:rsidRPr="00F73FD1">
        <w:rPr>
          <w:b/>
          <w:sz w:val="26"/>
          <w:szCs w:val="26"/>
        </w:rPr>
        <w:t>Информационное сообщение о</w:t>
      </w:r>
      <w:r w:rsidRPr="00F73FD1">
        <w:rPr>
          <w:rFonts w:eastAsia="MS Mincho;ＭＳ 明朝"/>
          <w:b/>
          <w:color w:val="000000"/>
          <w:sz w:val="26"/>
          <w:szCs w:val="26"/>
        </w:rPr>
        <w:t xml:space="preserve"> </w:t>
      </w:r>
      <w:r w:rsidRPr="00F73FD1">
        <w:rPr>
          <w:rFonts w:eastAsia="MS Mincho;ＭＳ 明朝"/>
          <w:b/>
          <w:sz w:val="26"/>
          <w:szCs w:val="26"/>
        </w:rPr>
        <w:t>проведении 23 ноября 2017</w:t>
      </w:r>
      <w:r w:rsidRPr="00F73FD1">
        <w:rPr>
          <w:b/>
          <w:sz w:val="26"/>
          <w:szCs w:val="26"/>
        </w:rPr>
        <w:t xml:space="preserve"> г.</w:t>
      </w:r>
    </w:p>
    <w:p w:rsidR="00931F1B" w:rsidRDefault="00931F1B" w:rsidP="00347DBB">
      <w:pPr>
        <w:pStyle w:val="a7"/>
        <w:jc w:val="center"/>
        <w:rPr>
          <w:b/>
          <w:sz w:val="26"/>
          <w:szCs w:val="26"/>
        </w:rPr>
      </w:pPr>
      <w:r w:rsidRPr="00F73FD1">
        <w:rPr>
          <w:b/>
          <w:sz w:val="26"/>
          <w:szCs w:val="26"/>
        </w:rPr>
        <w:t>аукциона по продаже муниципального имущества</w:t>
      </w:r>
    </w:p>
    <w:p w:rsidR="00347DBB" w:rsidRPr="00F73FD1" w:rsidRDefault="00347DBB" w:rsidP="00347DBB">
      <w:pPr>
        <w:pStyle w:val="a7"/>
        <w:jc w:val="center"/>
        <w:rPr>
          <w:b/>
          <w:sz w:val="26"/>
          <w:szCs w:val="26"/>
        </w:rPr>
      </w:pPr>
    </w:p>
    <w:p w:rsidR="00931F1B" w:rsidRPr="00931F1B" w:rsidRDefault="00931F1B" w:rsidP="00347DBB">
      <w:pPr>
        <w:tabs>
          <w:tab w:val="center" w:pos="709"/>
        </w:tabs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Продавец:</w:t>
      </w:r>
      <w:r w:rsidRPr="00931F1B">
        <w:rPr>
          <w:sz w:val="26"/>
          <w:szCs w:val="26"/>
        </w:rPr>
        <w:t xml:space="preserve"> </w:t>
      </w:r>
      <w:r w:rsidRPr="00931F1B">
        <w:rPr>
          <w:rFonts w:eastAsia="MS Mincho;ＭＳ 明朝"/>
          <w:sz w:val="26"/>
          <w:szCs w:val="26"/>
        </w:rPr>
        <w:t>Администрация муниципального образования муниципального района «Боровский район» Калужской области.</w:t>
      </w:r>
    </w:p>
    <w:p w:rsidR="006E0FC2" w:rsidRDefault="00931F1B" w:rsidP="00347DBB">
      <w:pPr>
        <w:tabs>
          <w:tab w:val="center" w:pos="709"/>
        </w:tabs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color w:val="000000"/>
          <w:sz w:val="26"/>
          <w:szCs w:val="26"/>
        </w:rPr>
        <w:t>Основание проведения торгов:</w:t>
      </w:r>
      <w:r w:rsidRPr="00931F1B">
        <w:rPr>
          <w:rFonts w:eastAsia="MS Mincho;ＭＳ 明朝"/>
          <w:color w:val="000000"/>
          <w:sz w:val="26"/>
          <w:szCs w:val="26"/>
        </w:rPr>
        <w:t xml:space="preserve"> Постановление </w:t>
      </w:r>
      <w:r w:rsidRPr="00931F1B">
        <w:rPr>
          <w:rFonts w:eastAsia="MS Mincho;ＭＳ 明朝"/>
          <w:sz w:val="26"/>
          <w:szCs w:val="26"/>
        </w:rPr>
        <w:t>администрации муниципального образования муниципального района «Боровский район» Калужской области от 18.07.2017 № 801.</w:t>
      </w:r>
    </w:p>
    <w:p w:rsidR="00931F1B" w:rsidRPr="00931F1B" w:rsidRDefault="00931F1B" w:rsidP="00347DBB">
      <w:pPr>
        <w:tabs>
          <w:tab w:val="center" w:pos="709"/>
        </w:tabs>
        <w:spacing w:after="0"/>
        <w:ind w:firstLine="708"/>
        <w:jc w:val="both"/>
        <w:rPr>
          <w:sz w:val="26"/>
          <w:szCs w:val="26"/>
        </w:rPr>
      </w:pPr>
      <w:r w:rsidRPr="00931F1B">
        <w:rPr>
          <w:rFonts w:eastAsia="MS Mincho;ＭＳ 明朝"/>
          <w:b/>
          <w:color w:val="000000"/>
          <w:sz w:val="26"/>
          <w:szCs w:val="26"/>
        </w:rPr>
        <w:t>Организатор торгов:</w:t>
      </w:r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r w:rsidRPr="00931F1B">
        <w:rPr>
          <w:sz w:val="26"/>
          <w:szCs w:val="26"/>
        </w:rPr>
        <w:t xml:space="preserve">Бюджетное специализированное учреждение «Фонд имущества Калужской области». 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b/>
          <w:color w:val="000000"/>
          <w:sz w:val="26"/>
          <w:szCs w:val="26"/>
        </w:rPr>
        <w:t>Форма торгов (способ приватизации):</w:t>
      </w:r>
      <w:r w:rsidRPr="00931F1B">
        <w:rPr>
          <w:rFonts w:eastAsia="MS Mincho;ＭＳ 明朝"/>
          <w:color w:val="000000"/>
          <w:sz w:val="26"/>
          <w:szCs w:val="26"/>
        </w:rPr>
        <w:t xml:space="preserve"> аукцион, открытый по составу участников и по форме подачи предложений о цене имущества. </w:t>
      </w:r>
    </w:p>
    <w:p w:rsidR="00931F1B" w:rsidRPr="00931F1B" w:rsidRDefault="00931F1B" w:rsidP="00347DBB">
      <w:pPr>
        <w:spacing w:after="0"/>
        <w:ind w:firstLine="709"/>
        <w:jc w:val="both"/>
        <w:rPr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Информация о предыдущих торгах:</w:t>
      </w:r>
      <w:r w:rsidRPr="00931F1B">
        <w:rPr>
          <w:sz w:val="26"/>
          <w:szCs w:val="26"/>
        </w:rPr>
        <w:t xml:space="preserve"> </w:t>
      </w:r>
      <w:r w:rsidRPr="00931F1B">
        <w:rPr>
          <w:rFonts w:eastAsia="MS Mincho;ＭＳ 明朝"/>
          <w:sz w:val="26"/>
          <w:szCs w:val="26"/>
        </w:rPr>
        <w:t xml:space="preserve">аукцион от 02.05.2017 признан несостоявшимся в связи </w:t>
      </w:r>
      <w:r w:rsidRPr="00931F1B">
        <w:rPr>
          <w:sz w:val="26"/>
          <w:szCs w:val="26"/>
        </w:rPr>
        <w:t xml:space="preserve">с отсутствием заявок на участие в аукционе. </w:t>
      </w:r>
    </w:p>
    <w:p w:rsidR="00931F1B" w:rsidRPr="00931F1B" w:rsidRDefault="00931F1B" w:rsidP="00347DBB">
      <w:pPr>
        <w:spacing w:after="0"/>
        <w:ind w:firstLine="709"/>
        <w:jc w:val="both"/>
        <w:rPr>
          <w:rFonts w:eastAsia="MS Mincho;ＭＳ 明朝"/>
          <w:sz w:val="26"/>
          <w:szCs w:val="26"/>
        </w:rPr>
      </w:pPr>
      <w:r w:rsidRPr="00931F1B">
        <w:rPr>
          <w:b/>
          <w:sz w:val="26"/>
          <w:szCs w:val="26"/>
        </w:rPr>
        <w:t xml:space="preserve">Дата, время и место проведения аукциона: 23 ноября </w:t>
      </w:r>
      <w:r w:rsidRPr="00931F1B">
        <w:rPr>
          <w:rFonts w:eastAsia="MS Mincho;ＭＳ 明朝"/>
          <w:b/>
          <w:sz w:val="26"/>
          <w:szCs w:val="26"/>
        </w:rPr>
        <w:t>2017 г. в 10:30</w:t>
      </w:r>
      <w:r w:rsidRPr="00931F1B">
        <w:rPr>
          <w:rFonts w:eastAsia="MS Mincho;ＭＳ 明朝"/>
          <w:sz w:val="26"/>
          <w:szCs w:val="26"/>
        </w:rPr>
        <w:t xml:space="preserve"> по московскому времени по адресу: г. Калуга, пл. Старый Торг, д. 5, аукционный зал. 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bCs/>
          <w:sz w:val="26"/>
          <w:szCs w:val="26"/>
        </w:rPr>
      </w:pPr>
      <w:r w:rsidRPr="00931F1B">
        <w:rPr>
          <w:sz w:val="26"/>
          <w:szCs w:val="26"/>
        </w:rPr>
        <w:t xml:space="preserve">Определение участников аукциона состоится </w:t>
      </w:r>
      <w:r w:rsidRPr="00931F1B">
        <w:rPr>
          <w:b/>
          <w:sz w:val="26"/>
          <w:szCs w:val="26"/>
        </w:rPr>
        <w:t xml:space="preserve">22 ноября </w:t>
      </w:r>
      <w:r w:rsidRPr="00931F1B">
        <w:rPr>
          <w:rFonts w:eastAsia="MS Mincho;ＭＳ 明朝"/>
          <w:b/>
          <w:sz w:val="26"/>
          <w:szCs w:val="26"/>
        </w:rPr>
        <w:t>2017 г. в 14:40</w:t>
      </w:r>
      <w:r w:rsidRPr="00931F1B">
        <w:rPr>
          <w:rFonts w:eastAsia="MS Mincho;ＭＳ 明朝"/>
          <w:sz w:val="26"/>
          <w:szCs w:val="26"/>
        </w:rPr>
        <w:t xml:space="preserve"> по московскому времени по адресу: г. Калуга, пл. Старый Торг, д. 5, аукционный зал. </w:t>
      </w:r>
      <w:r w:rsidRPr="00931F1B">
        <w:rPr>
          <w:rFonts w:eastAsia="MS Mincho;ＭＳ 明朝"/>
          <w:b/>
          <w:bCs/>
          <w:sz w:val="26"/>
          <w:szCs w:val="26"/>
        </w:rPr>
        <w:t xml:space="preserve">Порядок, место, даты начала и окончания подачи заявок: </w:t>
      </w:r>
      <w:r w:rsidRPr="00931F1B">
        <w:rPr>
          <w:rFonts w:eastAsia="MS Mincho;ＭＳ 明朝"/>
          <w:bCs/>
          <w:sz w:val="26"/>
          <w:szCs w:val="26"/>
        </w:rPr>
        <w:t>заявки на участие в аукционе  прилагаемыми документами принимаются</w:t>
      </w:r>
      <w:r w:rsidRPr="00931F1B">
        <w:rPr>
          <w:rFonts w:eastAsia="MS Mincho;ＭＳ 明朝"/>
          <w:b/>
          <w:bCs/>
          <w:sz w:val="26"/>
          <w:szCs w:val="26"/>
        </w:rPr>
        <w:t xml:space="preserve"> с 20 октября 2017 г. по 21 ноября 2017 г.</w:t>
      </w:r>
      <w:r w:rsidRPr="00931F1B">
        <w:rPr>
          <w:rFonts w:eastAsia="MS Mincho;ＭＳ 明朝"/>
          <w:bCs/>
          <w:sz w:val="26"/>
          <w:szCs w:val="26"/>
        </w:rPr>
        <w:t xml:space="preserve"> по рабочим дням с 8:00 до </w:t>
      </w:r>
      <w:r w:rsidR="00347DBB">
        <w:rPr>
          <w:rFonts w:eastAsia="MS Mincho;ＭＳ 明朝"/>
          <w:bCs/>
          <w:sz w:val="26"/>
          <w:szCs w:val="26"/>
        </w:rPr>
        <w:t xml:space="preserve">13:00 по московскому времени по </w:t>
      </w:r>
      <w:r w:rsidRPr="00931F1B">
        <w:rPr>
          <w:rFonts w:eastAsia="MS Mincho;ＭＳ 明朝"/>
          <w:bCs/>
          <w:sz w:val="26"/>
          <w:szCs w:val="26"/>
        </w:rPr>
        <w:t>адресу: г. Калуга, пл. Старый Торг, 5, каб.1.</w:t>
      </w:r>
    </w:p>
    <w:p w:rsidR="00347DBB" w:rsidRDefault="00347DBB" w:rsidP="00347DBB">
      <w:pPr>
        <w:spacing w:after="0"/>
        <w:ind w:firstLine="709"/>
        <w:jc w:val="both"/>
        <w:rPr>
          <w:rFonts w:eastAsia="MS Mincho;ＭＳ 明朝"/>
          <w:b/>
          <w:sz w:val="26"/>
          <w:szCs w:val="26"/>
        </w:rPr>
      </w:pPr>
    </w:p>
    <w:p w:rsidR="00347DBB" w:rsidRDefault="00347DBB" w:rsidP="00F04C7C">
      <w:pPr>
        <w:spacing w:after="0"/>
        <w:ind w:firstLine="709"/>
        <w:jc w:val="both"/>
        <w:rPr>
          <w:rFonts w:eastAsia="MS Mincho;ＭＳ 明朝"/>
          <w:b/>
          <w:sz w:val="26"/>
          <w:szCs w:val="26"/>
        </w:rPr>
      </w:pPr>
    </w:p>
    <w:p w:rsidR="00931F1B" w:rsidRPr="00931F1B" w:rsidRDefault="00931F1B" w:rsidP="00347DBB">
      <w:pPr>
        <w:spacing w:after="0"/>
        <w:ind w:firstLine="709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Предмет аукциона:</w:t>
      </w:r>
      <w:r w:rsidRPr="00931F1B">
        <w:rPr>
          <w:rFonts w:eastAsia="MS Mincho;ＭＳ 明朝"/>
          <w:sz w:val="26"/>
          <w:szCs w:val="26"/>
        </w:rPr>
        <w:t xml:space="preserve"> продажа муниципального имущества: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b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лот № 1: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 xml:space="preserve">-приемник, назначение – геодезическое оборудование, марка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Topcon</w:t>
      </w:r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proofErr w:type="spellStart"/>
      <w:r w:rsidRPr="00931F1B">
        <w:rPr>
          <w:rFonts w:eastAsia="MS Mincho;ＭＳ 明朝"/>
          <w:color w:val="000000"/>
          <w:sz w:val="26"/>
          <w:szCs w:val="26"/>
          <w:lang w:val="en-US"/>
        </w:rPr>
        <w:t>Hiper</w:t>
      </w:r>
      <w:proofErr w:type="spellEnd"/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GPS</w:t>
      </w:r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L</w:t>
      </w:r>
      <w:r w:rsidRPr="00931F1B">
        <w:rPr>
          <w:rFonts w:eastAsia="MS Mincho;ＭＳ 明朝"/>
          <w:color w:val="000000"/>
          <w:sz w:val="26"/>
          <w:szCs w:val="26"/>
        </w:rPr>
        <w:t xml:space="preserve">1, год приобретения 2013, тип приемника - моноблок, частоты -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L</w:t>
      </w:r>
      <w:r w:rsidRPr="00931F1B">
        <w:rPr>
          <w:rFonts w:eastAsia="MS Mincho;ＭＳ 明朝"/>
          <w:color w:val="000000"/>
          <w:sz w:val="26"/>
          <w:szCs w:val="26"/>
        </w:rPr>
        <w:t>1;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Начальная цена имущества согласно данным независимой оценки:</w:t>
      </w:r>
      <w:r w:rsidRPr="00931F1B">
        <w:rPr>
          <w:rFonts w:eastAsia="MS Mincho;ＭＳ 明朝"/>
          <w:sz w:val="26"/>
          <w:szCs w:val="26"/>
        </w:rPr>
        <w:t xml:space="preserve"> 14 185,36 руб. (с учетом НДС).</w:t>
      </w:r>
    </w:p>
    <w:p w:rsidR="00931F1B" w:rsidRPr="00931F1B" w:rsidRDefault="00931F1B" w:rsidP="00347DBB">
      <w:pPr>
        <w:tabs>
          <w:tab w:val="left" w:pos="709"/>
        </w:tabs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Шаг аукциона:</w:t>
      </w:r>
      <w:r w:rsidRPr="00931F1B">
        <w:rPr>
          <w:rFonts w:eastAsia="MS Mincho;ＭＳ 明朝"/>
          <w:sz w:val="26"/>
          <w:szCs w:val="26"/>
        </w:rPr>
        <w:t xml:space="preserve"> 709,27 руб.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Сумма задатка (20% начальной цены):</w:t>
      </w:r>
      <w:r w:rsidRPr="00931F1B">
        <w:rPr>
          <w:rFonts w:eastAsia="MS Mincho;ＭＳ 明朝"/>
          <w:sz w:val="26"/>
          <w:szCs w:val="26"/>
        </w:rPr>
        <w:t xml:space="preserve"> 2 837,08 руб.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b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лот № 2: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 xml:space="preserve">-приемник, назначение – геодезическое оборудование, марка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Topcon</w:t>
      </w:r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proofErr w:type="spellStart"/>
      <w:r w:rsidRPr="00931F1B">
        <w:rPr>
          <w:rFonts w:eastAsia="MS Mincho;ＭＳ 明朝"/>
          <w:color w:val="000000"/>
          <w:sz w:val="26"/>
          <w:szCs w:val="26"/>
          <w:lang w:val="en-US"/>
        </w:rPr>
        <w:t>Hiper</w:t>
      </w:r>
      <w:proofErr w:type="spellEnd"/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GPS</w:t>
      </w:r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L</w:t>
      </w:r>
      <w:r w:rsidRPr="00931F1B">
        <w:rPr>
          <w:rFonts w:eastAsia="MS Mincho;ＭＳ 明朝"/>
          <w:color w:val="000000"/>
          <w:sz w:val="26"/>
          <w:szCs w:val="26"/>
        </w:rPr>
        <w:t xml:space="preserve">1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L</w:t>
      </w:r>
      <w:r w:rsidRPr="00931F1B">
        <w:rPr>
          <w:rFonts w:eastAsia="MS Mincho;ＭＳ 明朝"/>
          <w:color w:val="000000"/>
          <w:sz w:val="26"/>
          <w:szCs w:val="26"/>
        </w:rPr>
        <w:t xml:space="preserve">2, год приобретения 2013, тип приемника - моноблок, частоты -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L</w:t>
      </w:r>
      <w:r w:rsidRPr="00931F1B">
        <w:rPr>
          <w:rFonts w:eastAsia="MS Mincho;ＭＳ 明朝"/>
          <w:color w:val="000000"/>
          <w:sz w:val="26"/>
          <w:szCs w:val="26"/>
        </w:rPr>
        <w:t>1;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Начальная цена имущества согласно данным независимой оценки:</w:t>
      </w:r>
      <w:r w:rsidRPr="00931F1B">
        <w:rPr>
          <w:rFonts w:eastAsia="MS Mincho;ＭＳ 明朝"/>
          <w:sz w:val="26"/>
          <w:szCs w:val="26"/>
        </w:rPr>
        <w:t xml:space="preserve"> 32 839,24 руб. (с учетом НДС).</w:t>
      </w:r>
    </w:p>
    <w:p w:rsidR="00931F1B" w:rsidRPr="00931F1B" w:rsidRDefault="00931F1B" w:rsidP="00347DBB">
      <w:pPr>
        <w:tabs>
          <w:tab w:val="left" w:pos="709"/>
        </w:tabs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Шаг аукциона:</w:t>
      </w:r>
      <w:r w:rsidRPr="00931F1B">
        <w:rPr>
          <w:rFonts w:eastAsia="MS Mincho;ＭＳ 明朝"/>
          <w:sz w:val="26"/>
          <w:szCs w:val="26"/>
        </w:rPr>
        <w:t xml:space="preserve"> 1 641,96 руб.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Сумма задатка (20% начальной цены):</w:t>
      </w:r>
      <w:r w:rsidRPr="00931F1B">
        <w:rPr>
          <w:rFonts w:eastAsia="MS Mincho;ＭＳ 明朝"/>
          <w:sz w:val="26"/>
          <w:szCs w:val="26"/>
        </w:rPr>
        <w:t xml:space="preserve"> 6 567,85 руб.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b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лот № 3: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 xml:space="preserve">- тахеометр, назначение – геодезическое оборудование, марка -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Trimble</w:t>
      </w:r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TS</w:t>
      </w:r>
      <w:r w:rsidRPr="00931F1B">
        <w:rPr>
          <w:rFonts w:eastAsia="MS Mincho;ＭＳ 明朝"/>
          <w:color w:val="000000"/>
          <w:sz w:val="26"/>
          <w:szCs w:val="26"/>
        </w:rPr>
        <w:t xml:space="preserve"> 3305 </w:t>
      </w:r>
      <w:r w:rsidRPr="00931F1B">
        <w:rPr>
          <w:rFonts w:eastAsia="MS Mincho;ＭＳ 明朝"/>
          <w:color w:val="000000"/>
          <w:sz w:val="26"/>
          <w:szCs w:val="26"/>
          <w:lang w:val="en-US"/>
        </w:rPr>
        <w:t>DR</w:t>
      </w:r>
      <w:r w:rsidRPr="00931F1B">
        <w:rPr>
          <w:rFonts w:eastAsia="MS Mincho;ＭＳ 明朝"/>
          <w:color w:val="000000"/>
          <w:sz w:val="26"/>
          <w:szCs w:val="26"/>
        </w:rPr>
        <w:t>, год приобретения 2005, угловая точность 5”, дальность без отражателя 100 м;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Начальная цена имущества согласно данным независимой оценки:</w:t>
      </w:r>
      <w:r w:rsidRPr="00931F1B">
        <w:rPr>
          <w:rFonts w:eastAsia="MS Mincho;ＭＳ 明朝"/>
          <w:sz w:val="26"/>
          <w:szCs w:val="26"/>
        </w:rPr>
        <w:t xml:space="preserve"> 18 190,47 руб. (с учетом НДС).</w:t>
      </w:r>
    </w:p>
    <w:p w:rsidR="00931F1B" w:rsidRPr="00931F1B" w:rsidRDefault="00931F1B" w:rsidP="00347DBB">
      <w:pPr>
        <w:tabs>
          <w:tab w:val="left" w:pos="709"/>
        </w:tabs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Шаг аукциона:</w:t>
      </w:r>
      <w:r w:rsidRPr="00931F1B">
        <w:rPr>
          <w:rFonts w:eastAsia="MS Mincho;ＭＳ 明朝"/>
          <w:sz w:val="26"/>
          <w:szCs w:val="26"/>
        </w:rPr>
        <w:t xml:space="preserve"> 909,52 руб.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Сумма задатка (20% начальной цены):</w:t>
      </w:r>
      <w:r w:rsidRPr="00931F1B">
        <w:rPr>
          <w:rFonts w:eastAsia="MS Mincho;ＭＳ 明朝"/>
          <w:sz w:val="26"/>
          <w:szCs w:val="26"/>
        </w:rPr>
        <w:t xml:space="preserve"> 3 638,10 руб.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b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лот № 4:</w:t>
      </w:r>
    </w:p>
    <w:p w:rsidR="00931F1B" w:rsidRPr="00931F1B" w:rsidRDefault="00931F1B" w:rsidP="00347DBB">
      <w:pPr>
        <w:spacing w:after="0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sz w:val="26"/>
          <w:szCs w:val="26"/>
        </w:rPr>
        <w:tab/>
        <w:t xml:space="preserve">- тахеометр, назначение – геодезическое оборудование, марка - </w:t>
      </w:r>
      <w:r w:rsidRPr="00931F1B">
        <w:rPr>
          <w:rFonts w:eastAsia="MS Mincho;ＭＳ 明朝"/>
          <w:sz w:val="26"/>
          <w:szCs w:val="26"/>
          <w:lang w:val="en-US"/>
        </w:rPr>
        <w:t>Trimble</w:t>
      </w:r>
      <w:r w:rsidRPr="00931F1B">
        <w:rPr>
          <w:rFonts w:eastAsia="MS Mincho;ＭＳ 明朝"/>
          <w:sz w:val="26"/>
          <w:szCs w:val="26"/>
        </w:rPr>
        <w:t xml:space="preserve"> </w:t>
      </w:r>
      <w:r w:rsidRPr="00931F1B">
        <w:rPr>
          <w:rFonts w:eastAsia="MS Mincho;ＭＳ 明朝"/>
          <w:sz w:val="26"/>
          <w:szCs w:val="26"/>
          <w:lang w:val="en-US"/>
        </w:rPr>
        <w:t>M</w:t>
      </w:r>
      <w:r w:rsidRPr="00931F1B">
        <w:rPr>
          <w:rFonts w:eastAsia="MS Mincho;ＭＳ 明朝"/>
          <w:sz w:val="26"/>
          <w:szCs w:val="26"/>
        </w:rPr>
        <w:t>3 5, год приобретения 2013, угловая точность 5”, дальность без отражателя 5000 м.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Начальная цена имущества согласно данным независимой оценки:</w:t>
      </w:r>
      <w:r w:rsidRPr="00931F1B">
        <w:rPr>
          <w:rFonts w:eastAsia="MS Mincho;ＭＳ 明朝"/>
          <w:sz w:val="26"/>
          <w:szCs w:val="26"/>
        </w:rPr>
        <w:t xml:space="preserve"> 37 342,30 руб. (с учетом НДС).</w:t>
      </w:r>
    </w:p>
    <w:p w:rsidR="00931F1B" w:rsidRPr="00931F1B" w:rsidRDefault="00931F1B" w:rsidP="00347DBB">
      <w:pPr>
        <w:tabs>
          <w:tab w:val="left" w:pos="709"/>
        </w:tabs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Шаг аукциона:</w:t>
      </w:r>
      <w:r w:rsidRPr="00931F1B">
        <w:rPr>
          <w:rFonts w:eastAsia="MS Mincho;ＭＳ 明朝"/>
          <w:sz w:val="26"/>
          <w:szCs w:val="26"/>
        </w:rPr>
        <w:t xml:space="preserve"> 1 867,12 руб.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rFonts w:eastAsia="MS Mincho;ＭＳ 明朝"/>
          <w:b/>
          <w:sz w:val="26"/>
          <w:szCs w:val="26"/>
        </w:rPr>
        <w:t>Сумма задатка (20% начальной цены):</w:t>
      </w:r>
      <w:r w:rsidRPr="00931F1B">
        <w:rPr>
          <w:rFonts w:eastAsia="MS Mincho;ＭＳ 明朝"/>
          <w:sz w:val="26"/>
          <w:szCs w:val="26"/>
        </w:rPr>
        <w:t xml:space="preserve"> 7 468,46 руб.</w:t>
      </w:r>
    </w:p>
    <w:p w:rsidR="00931F1B" w:rsidRPr="00931F1B" w:rsidRDefault="00931F1B" w:rsidP="00347DBB">
      <w:pPr>
        <w:spacing w:after="0"/>
        <w:ind w:firstLine="708"/>
        <w:jc w:val="both"/>
        <w:rPr>
          <w:sz w:val="26"/>
          <w:szCs w:val="26"/>
        </w:rPr>
      </w:pPr>
      <w:r w:rsidRPr="00931F1B">
        <w:rPr>
          <w:rFonts w:eastAsia="MS Mincho;ＭＳ 明朝"/>
          <w:sz w:val="26"/>
          <w:szCs w:val="26"/>
        </w:rPr>
        <w:t xml:space="preserve">Осмотр имущества осуществляется по согласованию с продавцом, тел.: </w:t>
      </w:r>
      <w:r w:rsidRPr="00931F1B">
        <w:rPr>
          <w:sz w:val="26"/>
          <w:szCs w:val="26"/>
        </w:rPr>
        <w:t>(48438) 4 20 85.</w:t>
      </w:r>
    </w:p>
    <w:p w:rsidR="00931F1B" w:rsidRPr="00931F1B" w:rsidRDefault="00931F1B" w:rsidP="00347DBB">
      <w:pPr>
        <w:spacing w:after="0"/>
        <w:ind w:firstLine="720"/>
        <w:jc w:val="both"/>
        <w:rPr>
          <w:sz w:val="26"/>
          <w:szCs w:val="26"/>
        </w:rPr>
      </w:pPr>
      <w:r w:rsidRPr="00931F1B">
        <w:rPr>
          <w:b/>
          <w:sz w:val="26"/>
          <w:szCs w:val="26"/>
        </w:rPr>
        <w:t xml:space="preserve">Для участия в аукционе претендент вносит задаток </w:t>
      </w:r>
      <w:proofErr w:type="gramStart"/>
      <w:r w:rsidRPr="00931F1B">
        <w:rPr>
          <w:b/>
          <w:sz w:val="26"/>
          <w:szCs w:val="26"/>
        </w:rPr>
        <w:t>в соответствии с договором о задатке единым платежом в форме безналичного расчета в рублях</w:t>
      </w:r>
      <w:proofErr w:type="gramEnd"/>
      <w:r w:rsidRPr="00931F1B">
        <w:rPr>
          <w:b/>
          <w:sz w:val="26"/>
          <w:szCs w:val="26"/>
        </w:rPr>
        <w:t xml:space="preserve"> на счет организатора </w:t>
      </w:r>
      <w:r w:rsidRPr="00931F1B">
        <w:rPr>
          <w:b/>
          <w:bCs/>
          <w:sz w:val="26"/>
          <w:szCs w:val="26"/>
        </w:rPr>
        <w:t>аукциона</w:t>
      </w:r>
      <w:r w:rsidRPr="00931F1B">
        <w:rPr>
          <w:b/>
          <w:sz w:val="26"/>
          <w:szCs w:val="26"/>
        </w:rPr>
        <w:t xml:space="preserve">: ИНН 4000000216, КПП 402701001, ОКТМО 29701000, БИК 042908001, </w:t>
      </w:r>
      <w:proofErr w:type="gramStart"/>
      <w:r w:rsidRPr="00931F1B">
        <w:rPr>
          <w:b/>
          <w:sz w:val="26"/>
          <w:szCs w:val="26"/>
        </w:rPr>
        <w:t>р</w:t>
      </w:r>
      <w:proofErr w:type="gramEnd"/>
      <w:r w:rsidRPr="00931F1B">
        <w:rPr>
          <w:b/>
          <w:sz w:val="26"/>
          <w:szCs w:val="26"/>
        </w:rPr>
        <w:t>/с 40601810100003000002 в Отделении Калуга г. Калуга, к/с –, в поле получателя платежа указать Министерство финансов Калужской области (Фонд имущества Калужской области л/с 20735А89840) (указать в назначении платежа КБК 00000000000000000000, ДК 0000000 - задаток на участие в аукционе) до окончания срока приема заявок, который должен поступить на указанный счет не позднее</w:t>
      </w:r>
      <w:r w:rsidRPr="00931F1B">
        <w:rPr>
          <w:rFonts w:eastAsia="MS Mincho;ＭＳ 明朝"/>
          <w:b/>
          <w:color w:val="000000"/>
          <w:sz w:val="26"/>
          <w:szCs w:val="26"/>
        </w:rPr>
        <w:t xml:space="preserve"> 21 ноября </w:t>
      </w:r>
      <w:r w:rsidRPr="00931F1B">
        <w:rPr>
          <w:b/>
          <w:sz w:val="26"/>
          <w:szCs w:val="26"/>
        </w:rPr>
        <w:t>2017 г.</w:t>
      </w:r>
      <w:r w:rsidRPr="00931F1B">
        <w:rPr>
          <w:sz w:val="26"/>
          <w:szCs w:val="26"/>
        </w:rPr>
        <w:t xml:space="preserve"> Документом, подтверждающим поступление задатка на счет организатора торгов, является выписка с этого счета.</w:t>
      </w:r>
    </w:p>
    <w:p w:rsidR="00931F1B" w:rsidRPr="00931F1B" w:rsidRDefault="00931F1B" w:rsidP="00347DBB">
      <w:pPr>
        <w:tabs>
          <w:tab w:val="left" w:pos="709"/>
        </w:tabs>
        <w:spacing w:after="0"/>
        <w:ind w:firstLine="708"/>
        <w:jc w:val="both"/>
        <w:rPr>
          <w:sz w:val="26"/>
          <w:szCs w:val="26"/>
        </w:rPr>
      </w:pPr>
      <w:r w:rsidRPr="00931F1B">
        <w:rPr>
          <w:sz w:val="26"/>
          <w:szCs w:val="26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31F1B" w:rsidRPr="00931F1B" w:rsidRDefault="00931F1B" w:rsidP="00347DBB">
      <w:pPr>
        <w:tabs>
          <w:tab w:val="center" w:pos="709"/>
          <w:tab w:val="left" w:pos="6660"/>
        </w:tabs>
        <w:spacing w:after="0"/>
        <w:ind w:firstLine="709"/>
        <w:jc w:val="both"/>
        <w:rPr>
          <w:rFonts w:eastAsia="MS Mincho;ＭＳ 明朝"/>
          <w:b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имущество, выставляемое на аукцион, </w:t>
      </w:r>
      <w:r w:rsidRPr="00931F1B">
        <w:rPr>
          <w:rFonts w:eastAsia="MS Mincho;ＭＳ 明朝"/>
          <w:b/>
          <w:color w:val="000000"/>
          <w:sz w:val="26"/>
          <w:szCs w:val="26"/>
        </w:rPr>
        <w:t>представляет следующие документы: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1. Заявка на участие в аукционе по установленной форме – в 2-х экземплярах, один из которых остается у организатора торгов, другой – у претендента.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2. Претенденты – юридические лица представляют:</w:t>
      </w:r>
    </w:p>
    <w:p w:rsidR="00931F1B" w:rsidRPr="00931F1B" w:rsidRDefault="00931F1B" w:rsidP="00347DBB">
      <w:pPr>
        <w:autoSpaceDE w:val="0"/>
        <w:spacing w:after="0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ab/>
        <w:t>- заверенные копии учредительных документов;</w:t>
      </w:r>
    </w:p>
    <w:p w:rsidR="00931F1B" w:rsidRPr="00931F1B" w:rsidRDefault="00931F1B" w:rsidP="00347DBB">
      <w:pPr>
        <w:autoSpaceDE w:val="0"/>
        <w:spacing w:after="0"/>
        <w:ind w:firstLine="720"/>
        <w:jc w:val="both"/>
        <w:rPr>
          <w:sz w:val="26"/>
          <w:szCs w:val="26"/>
        </w:rPr>
      </w:pPr>
      <w:r w:rsidRPr="00931F1B">
        <w:rPr>
          <w:color w:val="000000"/>
          <w:sz w:val="26"/>
          <w:szCs w:val="26"/>
        </w:rPr>
        <w:t>-</w:t>
      </w:r>
      <w:r w:rsidRPr="00931F1B">
        <w:rPr>
          <w:sz w:val="26"/>
          <w:szCs w:val="26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31F1B" w:rsidRPr="00931F1B" w:rsidRDefault="00931F1B" w:rsidP="00347DBB">
      <w:pPr>
        <w:autoSpaceDE w:val="0"/>
        <w:spacing w:after="0"/>
        <w:ind w:firstLine="720"/>
        <w:jc w:val="both"/>
        <w:rPr>
          <w:sz w:val="26"/>
          <w:szCs w:val="26"/>
        </w:rPr>
      </w:pPr>
      <w:r w:rsidRPr="00931F1B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1F1B" w:rsidRPr="00931F1B" w:rsidRDefault="00931F1B" w:rsidP="00347DBB">
      <w:pPr>
        <w:autoSpaceDE w:val="0"/>
        <w:spacing w:after="0"/>
        <w:ind w:firstLine="720"/>
        <w:jc w:val="both"/>
        <w:rPr>
          <w:sz w:val="26"/>
          <w:szCs w:val="26"/>
        </w:rPr>
      </w:pPr>
      <w:r w:rsidRPr="00931F1B">
        <w:rPr>
          <w:sz w:val="26"/>
          <w:szCs w:val="26"/>
        </w:rPr>
        <w:t>3. Физические лица предъявляют документ, удостоверяющий личность, или представляют копии всех его листов.</w:t>
      </w:r>
    </w:p>
    <w:p w:rsidR="00931F1B" w:rsidRPr="00931F1B" w:rsidRDefault="00931F1B" w:rsidP="00347DBB">
      <w:pPr>
        <w:autoSpaceDE w:val="0"/>
        <w:spacing w:after="0"/>
        <w:ind w:firstLine="720"/>
        <w:jc w:val="both"/>
        <w:rPr>
          <w:sz w:val="26"/>
          <w:szCs w:val="26"/>
        </w:rPr>
      </w:pPr>
      <w:r w:rsidRPr="00931F1B">
        <w:rPr>
          <w:sz w:val="26"/>
          <w:szCs w:val="26"/>
        </w:rPr>
        <w:t>4. В случае</w:t>
      </w:r>
      <w:proofErr w:type="gramStart"/>
      <w:r w:rsidRPr="00931F1B">
        <w:rPr>
          <w:sz w:val="26"/>
          <w:szCs w:val="26"/>
        </w:rPr>
        <w:t>,</w:t>
      </w:r>
      <w:proofErr w:type="gramEnd"/>
      <w:r w:rsidRPr="00931F1B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31F1B">
        <w:rPr>
          <w:sz w:val="26"/>
          <w:szCs w:val="26"/>
        </w:rPr>
        <w:t>,</w:t>
      </w:r>
      <w:proofErr w:type="gramEnd"/>
      <w:r w:rsidRPr="00931F1B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1F1B" w:rsidRPr="00931F1B" w:rsidRDefault="00931F1B" w:rsidP="00347DBB">
      <w:pPr>
        <w:autoSpaceDE w:val="0"/>
        <w:spacing w:after="0"/>
        <w:ind w:firstLine="720"/>
        <w:jc w:val="both"/>
        <w:rPr>
          <w:sz w:val="26"/>
          <w:szCs w:val="26"/>
        </w:rPr>
      </w:pPr>
      <w:r w:rsidRPr="00931F1B">
        <w:rPr>
          <w:sz w:val="26"/>
          <w:szCs w:val="26"/>
        </w:rPr>
        <w:t>5. К данным документам прилагается их опись, которая составляется в двух экземплярах, один из которых остается у организатора торгов, другой - у претендента.</w:t>
      </w:r>
    </w:p>
    <w:p w:rsidR="00931F1B" w:rsidRPr="00931F1B" w:rsidRDefault="00931F1B" w:rsidP="00347DBB">
      <w:pPr>
        <w:spacing w:after="0"/>
        <w:ind w:firstLine="720"/>
        <w:jc w:val="both"/>
        <w:rPr>
          <w:sz w:val="26"/>
          <w:szCs w:val="26"/>
        </w:rPr>
      </w:pPr>
      <w:r w:rsidRPr="00931F1B">
        <w:rPr>
          <w:sz w:val="26"/>
          <w:szCs w:val="2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931F1B" w:rsidRPr="00931F1B" w:rsidRDefault="00931F1B" w:rsidP="00347DBB">
      <w:pPr>
        <w:spacing w:after="0"/>
        <w:ind w:firstLine="720"/>
        <w:jc w:val="both"/>
        <w:rPr>
          <w:color w:val="3366FF"/>
          <w:sz w:val="26"/>
          <w:szCs w:val="26"/>
        </w:rPr>
      </w:pPr>
      <w:r w:rsidRPr="00931F1B">
        <w:rPr>
          <w:sz w:val="26"/>
          <w:szCs w:val="26"/>
        </w:rPr>
        <w:t xml:space="preserve">Все документы, подаваемые претендентом,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применения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31F1B">
        <w:rPr>
          <w:sz w:val="26"/>
          <w:szCs w:val="26"/>
        </w:rPr>
        <w:t>заверяющего</w:t>
      </w:r>
      <w:proofErr w:type="gramEnd"/>
      <w:r w:rsidRPr="00931F1B">
        <w:rPr>
          <w:sz w:val="26"/>
          <w:szCs w:val="26"/>
        </w:rPr>
        <w:t>.</w:t>
      </w:r>
      <w:r w:rsidRPr="00931F1B">
        <w:rPr>
          <w:color w:val="3366FF"/>
          <w:sz w:val="26"/>
          <w:szCs w:val="26"/>
        </w:rPr>
        <w:t xml:space="preserve"> </w:t>
      </w:r>
    </w:p>
    <w:p w:rsidR="00931F1B" w:rsidRPr="00931F1B" w:rsidRDefault="00931F1B" w:rsidP="00347DBB">
      <w:pPr>
        <w:tabs>
          <w:tab w:val="center" w:pos="851"/>
        </w:tabs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lastRenderedPageBreak/>
        <w:t>Обязанность доказать свое право на участие в аукционе возлагается на претендента. В случае</w:t>
      </w:r>
      <w:proofErr w:type="gramStart"/>
      <w:r w:rsidRPr="00931F1B">
        <w:rPr>
          <w:rFonts w:eastAsia="MS Mincho;ＭＳ 明朝"/>
          <w:color w:val="000000"/>
          <w:sz w:val="26"/>
          <w:szCs w:val="26"/>
        </w:rPr>
        <w:t>,</w:t>
      </w:r>
      <w:proofErr w:type="gramEnd"/>
      <w:r w:rsidRPr="00931F1B">
        <w:rPr>
          <w:rFonts w:eastAsia="MS Mincho;ＭＳ 明朝"/>
          <w:color w:val="000000"/>
          <w:sz w:val="26"/>
          <w:szCs w:val="26"/>
        </w:rPr>
        <w:t xml:space="preserve"> если впоследствии будет установлено, что покупатель имущества не имел законное право на его приобретение, сделка признается ничтожной. 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>Ограничения участия отдельных категорий физических и юридических лиц в соответствии с действующим законодательством.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>Одно лицо имеет право подать только одну заявку на участие в аукционе по конкретному лоту.</w:t>
      </w:r>
    </w:p>
    <w:p w:rsidR="00931F1B" w:rsidRPr="00931F1B" w:rsidRDefault="00931F1B" w:rsidP="00347DBB">
      <w:pPr>
        <w:spacing w:after="0"/>
        <w:ind w:firstLine="708"/>
        <w:jc w:val="both"/>
        <w:rPr>
          <w:b/>
          <w:color w:val="000000"/>
          <w:sz w:val="26"/>
          <w:szCs w:val="26"/>
        </w:rPr>
      </w:pPr>
      <w:r w:rsidRPr="00931F1B">
        <w:rPr>
          <w:b/>
          <w:color w:val="000000"/>
          <w:sz w:val="26"/>
          <w:szCs w:val="26"/>
        </w:rPr>
        <w:t>Претендент не допускается к участию в аукционе, если: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-представлены не все документы в соответствии с перечнем, указанным в информационном сообщении, или оформление документов не соответствует законодательству Российской Федерации;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-заявка подана лицом, не уполномоченным претендентом на осуществление таких действий;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-не подтверждено поступление в установленный срок задатка на счет организатора торгов.</w:t>
      </w:r>
    </w:p>
    <w:p w:rsidR="00931F1B" w:rsidRPr="00931F1B" w:rsidRDefault="00931F1B" w:rsidP="00347DBB">
      <w:pPr>
        <w:tabs>
          <w:tab w:val="center" w:pos="709"/>
        </w:tabs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Претендент, допущенный к участию в аукционе, приобретает статус участника аукциона с момента оформления протокола об итогах приема заявок и определения участников аукциона.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>Претендент имеет право до признания его участником аукциона отозвать зарегистрированную заявку посредством уведомления в письменной форме.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rFonts w:eastAsia="MS Mincho;ＭＳ 明朝"/>
          <w:color w:val="000000"/>
          <w:sz w:val="26"/>
          <w:szCs w:val="26"/>
        </w:rPr>
        <w:t>Претенденты, признанные участниками аукциона, а также претенденты, не допущенные</w:t>
      </w:r>
      <w:r w:rsidRPr="00931F1B">
        <w:rPr>
          <w:color w:val="000000"/>
          <w:sz w:val="26"/>
          <w:szCs w:val="26"/>
        </w:rPr>
        <w:t xml:space="preserve">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почте. </w:t>
      </w:r>
    </w:p>
    <w:p w:rsidR="00931F1B" w:rsidRPr="00931F1B" w:rsidRDefault="00931F1B" w:rsidP="00347DBB">
      <w:pPr>
        <w:spacing w:after="0"/>
        <w:ind w:firstLine="708"/>
        <w:jc w:val="both"/>
        <w:rPr>
          <w:b/>
          <w:color w:val="000000"/>
          <w:sz w:val="26"/>
          <w:szCs w:val="26"/>
        </w:rPr>
      </w:pPr>
      <w:r w:rsidRPr="00931F1B">
        <w:rPr>
          <w:b/>
          <w:color w:val="00000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 xml:space="preserve">Победителем аукциона признается участник, предложивший наибольшую цену за имущество. 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31F1B" w:rsidRPr="00931F1B" w:rsidRDefault="00931F1B" w:rsidP="00347DBB">
      <w:pPr>
        <w:spacing w:after="0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ab/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рабочих дней </w:t>
      </w:r>
      <w:proofErr w:type="gramStart"/>
      <w:r w:rsidRPr="00931F1B">
        <w:rPr>
          <w:color w:val="000000"/>
          <w:sz w:val="26"/>
          <w:szCs w:val="26"/>
        </w:rPr>
        <w:t>с даты подведения</w:t>
      </w:r>
      <w:proofErr w:type="gramEnd"/>
      <w:r w:rsidRPr="00931F1B">
        <w:rPr>
          <w:color w:val="000000"/>
          <w:sz w:val="26"/>
          <w:szCs w:val="26"/>
        </w:rPr>
        <w:t xml:space="preserve"> итогов аукциона.  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 xml:space="preserve">Оплата имущества производится единовременно путем перечисления покупателем денежных средств на расчетный счет продавца в порядке и сроки, указанные в договоре купли продажи. 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Задаток, внесенный покупателем на счет организатора торгов, засчитывается в счет оплаты имущества.</w:t>
      </w:r>
    </w:p>
    <w:p w:rsidR="00931F1B" w:rsidRPr="00931F1B" w:rsidRDefault="00931F1B" w:rsidP="00347DBB">
      <w:pPr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>Возврат задатков лицам, не признанным участниками и победителем аукциона, осуществляется в соответствии с договором о задатке.</w:t>
      </w:r>
    </w:p>
    <w:p w:rsidR="00931F1B" w:rsidRPr="00931F1B" w:rsidRDefault="00931F1B" w:rsidP="00347DBB">
      <w:pPr>
        <w:tabs>
          <w:tab w:val="left" w:pos="709"/>
        </w:tabs>
        <w:spacing w:after="0"/>
        <w:ind w:firstLine="708"/>
        <w:jc w:val="both"/>
        <w:rPr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931F1B" w:rsidRPr="00931F1B" w:rsidRDefault="00931F1B" w:rsidP="00347DBB">
      <w:pPr>
        <w:spacing w:after="0"/>
        <w:ind w:firstLine="708"/>
        <w:jc w:val="both"/>
        <w:rPr>
          <w:sz w:val="26"/>
          <w:szCs w:val="26"/>
        </w:rPr>
      </w:pPr>
      <w:r w:rsidRPr="00931F1B">
        <w:rPr>
          <w:sz w:val="26"/>
          <w:szCs w:val="26"/>
        </w:rPr>
        <w:t>Уплата НДС осуществляется в порядке, установленном действующим налоговым законодательством РФ.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color w:val="000000"/>
          <w:sz w:val="26"/>
          <w:szCs w:val="26"/>
        </w:rPr>
      </w:pPr>
      <w:r w:rsidRPr="00931F1B">
        <w:rPr>
          <w:color w:val="000000"/>
          <w:sz w:val="26"/>
          <w:szCs w:val="26"/>
        </w:rPr>
        <w:t xml:space="preserve">Передача имущества и оформление </w:t>
      </w:r>
      <w:r w:rsidRPr="00931F1B">
        <w:rPr>
          <w:rFonts w:eastAsia="MS Mincho;ＭＳ 明朝"/>
          <w:color w:val="000000"/>
          <w:sz w:val="26"/>
          <w:szCs w:val="26"/>
        </w:rPr>
        <w:t>права собственности на него осуществляются в соответствии с законодательством РФ и договором купли-продажи не позднее чем через 30 дней после дня полной оплаты имущества.</w:t>
      </w:r>
    </w:p>
    <w:p w:rsidR="00931F1B" w:rsidRPr="00931F1B" w:rsidRDefault="00931F1B" w:rsidP="00347DBB">
      <w:pPr>
        <w:spacing w:after="0"/>
        <w:ind w:firstLine="708"/>
        <w:jc w:val="both"/>
        <w:rPr>
          <w:rFonts w:eastAsia="MS Mincho;ＭＳ 明朝"/>
          <w:sz w:val="26"/>
          <w:szCs w:val="26"/>
        </w:rPr>
      </w:pPr>
      <w:r w:rsidRPr="00931F1B">
        <w:rPr>
          <w:sz w:val="26"/>
          <w:szCs w:val="26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собственности. </w:t>
      </w:r>
      <w:r w:rsidRPr="00931F1B">
        <w:rPr>
          <w:rFonts w:eastAsia="MS Mincho;ＭＳ 明朝"/>
          <w:sz w:val="26"/>
          <w:szCs w:val="26"/>
        </w:rPr>
        <w:t>Расходы по оформлению права собственности на приобретенное имущество</w:t>
      </w:r>
      <w:r w:rsidRPr="00931F1B">
        <w:rPr>
          <w:rFonts w:eastAsia="MS Mincho;ＭＳ 明朝"/>
          <w:color w:val="000000"/>
          <w:sz w:val="26"/>
          <w:szCs w:val="26"/>
        </w:rPr>
        <w:t xml:space="preserve"> </w:t>
      </w:r>
      <w:r w:rsidRPr="00931F1B">
        <w:rPr>
          <w:rFonts w:eastAsia="MS Mincho;ＭＳ 明朝"/>
          <w:sz w:val="26"/>
          <w:szCs w:val="26"/>
        </w:rPr>
        <w:t xml:space="preserve">возлагаются на покупателя. </w:t>
      </w:r>
    </w:p>
    <w:p w:rsidR="00931F1B" w:rsidRPr="00931F1B" w:rsidRDefault="00931F1B" w:rsidP="00347DBB">
      <w:pPr>
        <w:spacing w:after="0"/>
        <w:ind w:firstLine="720"/>
        <w:jc w:val="both"/>
        <w:rPr>
          <w:sz w:val="26"/>
          <w:szCs w:val="26"/>
        </w:rPr>
      </w:pPr>
      <w:r w:rsidRPr="00931F1B">
        <w:rPr>
          <w:sz w:val="26"/>
          <w:szCs w:val="26"/>
        </w:rPr>
        <w:t xml:space="preserve">С формой заявки на участие в </w:t>
      </w:r>
      <w:r w:rsidRPr="00931F1B">
        <w:rPr>
          <w:bCs/>
          <w:sz w:val="26"/>
          <w:szCs w:val="26"/>
        </w:rPr>
        <w:t>аукционе</w:t>
      </w:r>
      <w:r w:rsidRPr="00931F1B">
        <w:rPr>
          <w:sz w:val="26"/>
          <w:szCs w:val="26"/>
        </w:rPr>
        <w:t xml:space="preserve">, проектом договора о задатке, условиями договора купли-продажи, правилами проведения торгов, а также иными, находящимися в распоряжении организатора торгов документами и сведениями, претенденты могут ознакомиться по месту приема заявок и на сайтах: </w:t>
      </w:r>
      <w:hyperlink r:id="rId7">
        <w:r w:rsidRPr="00931F1B">
          <w:rPr>
            <w:rStyle w:val="InternetLink"/>
            <w:color w:val="000000"/>
            <w:sz w:val="26"/>
            <w:szCs w:val="26"/>
            <w:lang w:val="en-US"/>
          </w:rPr>
          <w:t>www</w:t>
        </w:r>
        <w:r w:rsidRPr="00931F1B">
          <w:rPr>
            <w:rStyle w:val="InternetLink"/>
            <w:color w:val="000000"/>
            <w:sz w:val="26"/>
            <w:szCs w:val="26"/>
          </w:rPr>
          <w:t>.</w:t>
        </w:r>
        <w:r w:rsidRPr="00931F1B">
          <w:rPr>
            <w:rStyle w:val="InternetLink"/>
            <w:color w:val="000000"/>
            <w:sz w:val="26"/>
            <w:szCs w:val="26"/>
            <w:lang w:val="en-US"/>
          </w:rPr>
          <w:t>torgi</w:t>
        </w:r>
        <w:r w:rsidRPr="00931F1B">
          <w:rPr>
            <w:rStyle w:val="InternetLink"/>
            <w:color w:val="000000"/>
            <w:sz w:val="26"/>
            <w:szCs w:val="26"/>
          </w:rPr>
          <w:t>.</w:t>
        </w:r>
        <w:r w:rsidRPr="00931F1B">
          <w:rPr>
            <w:rStyle w:val="InternetLink"/>
            <w:color w:val="000000"/>
            <w:sz w:val="26"/>
            <w:szCs w:val="26"/>
            <w:lang w:val="en-US"/>
          </w:rPr>
          <w:t>gov</w:t>
        </w:r>
        <w:r w:rsidRPr="00931F1B">
          <w:rPr>
            <w:rStyle w:val="InternetLink"/>
            <w:color w:val="000000"/>
            <w:sz w:val="26"/>
            <w:szCs w:val="26"/>
          </w:rPr>
          <w:t>.</w:t>
        </w:r>
        <w:r w:rsidRPr="00931F1B">
          <w:rPr>
            <w:rStyle w:val="InternetLink"/>
            <w:color w:val="000000"/>
            <w:sz w:val="26"/>
            <w:szCs w:val="26"/>
            <w:lang w:val="en-US"/>
          </w:rPr>
          <w:t>ru</w:t>
        </w:r>
      </w:hyperlink>
      <w:r w:rsidRPr="00931F1B">
        <w:rPr>
          <w:color w:val="000000"/>
          <w:sz w:val="26"/>
          <w:szCs w:val="26"/>
        </w:rPr>
        <w:t xml:space="preserve">, </w:t>
      </w:r>
      <w:r w:rsidRPr="00931F1B">
        <w:rPr>
          <w:color w:val="000000"/>
          <w:sz w:val="26"/>
          <w:szCs w:val="26"/>
          <w:u w:val="single"/>
        </w:rPr>
        <w:t>www.borovskr.ru</w:t>
      </w:r>
      <w:r w:rsidRPr="00931F1B">
        <w:rPr>
          <w:color w:val="000000"/>
          <w:sz w:val="26"/>
          <w:szCs w:val="26"/>
        </w:rPr>
        <w:t>. Кон</w:t>
      </w:r>
      <w:r w:rsidRPr="00931F1B">
        <w:rPr>
          <w:sz w:val="26"/>
          <w:szCs w:val="26"/>
        </w:rPr>
        <w:t>тактный телефон - (4842) 57 55 65.</w:t>
      </w:r>
    </w:p>
    <w:p w:rsidR="00931F1B" w:rsidRPr="00931F1B" w:rsidRDefault="00931F1B" w:rsidP="00347DBB">
      <w:pPr>
        <w:spacing w:after="0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5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</w:tblGrid>
      <w:tr w:rsidR="000136AB" w:rsidRPr="00931F1B" w:rsidTr="000136AB">
        <w:tc>
          <w:tcPr>
            <w:tcW w:w="5321" w:type="dxa"/>
          </w:tcPr>
          <w:p w:rsidR="00347DBB" w:rsidRDefault="00347DBB" w:rsidP="00F04C7C">
            <w:pPr>
              <w:jc w:val="both"/>
              <w:rPr>
                <w:b/>
                <w:sz w:val="26"/>
                <w:szCs w:val="26"/>
              </w:rPr>
            </w:pPr>
          </w:p>
          <w:p w:rsidR="00347DBB" w:rsidRDefault="00347DBB" w:rsidP="00F04C7C">
            <w:pPr>
              <w:jc w:val="both"/>
              <w:rPr>
                <w:b/>
                <w:sz w:val="26"/>
                <w:szCs w:val="26"/>
              </w:rPr>
            </w:pPr>
          </w:p>
          <w:p w:rsidR="000136AB" w:rsidRPr="00931F1B" w:rsidRDefault="000136AB" w:rsidP="00F04C7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</w:t>
            </w:r>
            <w:r w:rsidRPr="00931F1B">
              <w:rPr>
                <w:b/>
                <w:sz w:val="26"/>
                <w:szCs w:val="26"/>
              </w:rPr>
              <w:t xml:space="preserve"> администрации</w:t>
            </w:r>
          </w:p>
        </w:tc>
      </w:tr>
    </w:tbl>
    <w:p w:rsidR="00347DBB" w:rsidRDefault="000136AB" w:rsidP="00F04C7C">
      <w:pPr>
        <w:tabs>
          <w:tab w:val="left" w:pos="325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347DBB" w:rsidRDefault="00347DBB" w:rsidP="00F04C7C">
      <w:pPr>
        <w:tabs>
          <w:tab w:val="left" w:pos="3255"/>
        </w:tabs>
        <w:spacing w:after="0" w:line="240" w:lineRule="auto"/>
        <w:rPr>
          <w:sz w:val="26"/>
          <w:szCs w:val="26"/>
        </w:rPr>
      </w:pPr>
    </w:p>
    <w:p w:rsidR="00931F1B" w:rsidRPr="000136AB" w:rsidRDefault="00347DBB" w:rsidP="00F04C7C">
      <w:pPr>
        <w:tabs>
          <w:tab w:val="left" w:pos="325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443A15">
        <w:rPr>
          <w:b/>
          <w:sz w:val="26"/>
          <w:szCs w:val="26"/>
        </w:rPr>
        <w:t xml:space="preserve">             </w:t>
      </w:r>
      <w:proofErr w:type="spellStart"/>
      <w:r w:rsidR="000136AB" w:rsidRPr="000136AB">
        <w:rPr>
          <w:b/>
          <w:sz w:val="26"/>
          <w:szCs w:val="26"/>
        </w:rPr>
        <w:t>Л.А.Арешкина</w:t>
      </w:r>
      <w:proofErr w:type="spellEnd"/>
      <w:r w:rsidR="000136AB" w:rsidRPr="000136AB">
        <w:rPr>
          <w:b/>
          <w:sz w:val="26"/>
          <w:szCs w:val="26"/>
        </w:rPr>
        <w:br w:type="textWrapping" w:clear="all"/>
        <w:t xml:space="preserve">                    </w:t>
      </w:r>
    </w:p>
    <w:p w:rsidR="00931F1B" w:rsidRPr="00931F1B" w:rsidRDefault="00931F1B" w:rsidP="00F04C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</w:p>
    <w:p w:rsidR="00931F1B" w:rsidRPr="00931F1B" w:rsidRDefault="00931F1B" w:rsidP="00F04C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</w:p>
    <w:p w:rsidR="00931F1B" w:rsidRPr="00931F1B" w:rsidRDefault="00931F1B" w:rsidP="00F04C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</w:p>
    <w:p w:rsidR="00931F1B" w:rsidRPr="00931F1B" w:rsidRDefault="00931F1B" w:rsidP="00F04C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</w:p>
    <w:p w:rsidR="00931F1B" w:rsidRPr="00931F1B" w:rsidRDefault="00931F1B" w:rsidP="00F04C7C">
      <w:pPr>
        <w:tabs>
          <w:tab w:val="left" w:pos="1020"/>
        </w:tabs>
        <w:spacing w:after="0" w:line="240" w:lineRule="auto"/>
        <w:rPr>
          <w:b/>
          <w:sz w:val="26"/>
          <w:szCs w:val="26"/>
        </w:rPr>
      </w:pPr>
    </w:p>
    <w:p w:rsidR="00931F1B" w:rsidRDefault="00931F1B" w:rsidP="00F04C7C">
      <w:pPr>
        <w:spacing w:after="0"/>
        <w:ind w:firstLine="708"/>
        <w:rPr>
          <w:sz w:val="22"/>
          <w:szCs w:val="22"/>
        </w:rPr>
      </w:pPr>
    </w:p>
    <w:p w:rsidR="00931F1B" w:rsidRDefault="00931F1B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443A15" w:rsidRDefault="00443A15" w:rsidP="00F04C7C">
      <w:pPr>
        <w:spacing w:after="0"/>
        <w:rPr>
          <w:sz w:val="22"/>
          <w:szCs w:val="22"/>
        </w:rPr>
      </w:pPr>
    </w:p>
    <w:p w:rsidR="00362743" w:rsidRPr="00CD470F" w:rsidRDefault="00443A15" w:rsidP="00F04C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347DBB">
        <w:rPr>
          <w:sz w:val="22"/>
          <w:szCs w:val="22"/>
        </w:rPr>
        <w:t>оперлёс</w:t>
      </w:r>
      <w:proofErr w:type="spellEnd"/>
      <w:r w:rsidR="00347DBB">
        <w:rPr>
          <w:sz w:val="22"/>
          <w:szCs w:val="22"/>
        </w:rPr>
        <w:t xml:space="preserve"> Ирина Васильевна</w:t>
      </w:r>
      <w:r w:rsidR="00362743">
        <w:rPr>
          <w:sz w:val="22"/>
          <w:szCs w:val="22"/>
        </w:rPr>
        <w:t>,</w:t>
      </w:r>
    </w:p>
    <w:p w:rsidR="00347DBB" w:rsidRDefault="00347DBB" w:rsidP="00F04C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ведущий эксперт </w:t>
      </w:r>
      <w:r w:rsidR="00362743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земельных</w:t>
      </w:r>
      <w:proofErr w:type="gramEnd"/>
      <w:r>
        <w:rPr>
          <w:sz w:val="22"/>
          <w:szCs w:val="22"/>
        </w:rPr>
        <w:t xml:space="preserve"> и</w:t>
      </w:r>
    </w:p>
    <w:p w:rsidR="00362743" w:rsidRDefault="00347DBB" w:rsidP="00F04C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имущественных отношений</w:t>
      </w:r>
      <w:r w:rsidR="00362743">
        <w:rPr>
          <w:sz w:val="22"/>
          <w:szCs w:val="22"/>
        </w:rPr>
        <w:t>,</w:t>
      </w:r>
      <w:r>
        <w:rPr>
          <w:sz w:val="22"/>
          <w:szCs w:val="22"/>
        </w:rPr>
        <w:t xml:space="preserve"> градостроительства</w:t>
      </w:r>
    </w:p>
    <w:p w:rsidR="00362743" w:rsidRPr="00443A15" w:rsidRDefault="00347DBB" w:rsidP="00F04C7C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8/48438/4-20-85</w:t>
      </w:r>
    </w:p>
    <w:p w:rsidR="007C2374" w:rsidRDefault="00443A15" w:rsidP="00F04C7C">
      <w:pPr>
        <w:spacing w:after="0" w:line="240" w:lineRule="auto"/>
        <w:rPr>
          <w:sz w:val="22"/>
          <w:szCs w:val="22"/>
        </w:rPr>
      </w:pPr>
      <w:hyperlink r:id="rId8" w:history="1">
        <w:r w:rsidRPr="004D63E1">
          <w:rPr>
            <w:rStyle w:val="a4"/>
            <w:sz w:val="22"/>
            <w:szCs w:val="22"/>
            <w:lang w:val="en-US"/>
          </w:rPr>
          <w:t>oumi</w:t>
        </w:r>
        <w:r w:rsidRPr="004D63E1">
          <w:rPr>
            <w:rStyle w:val="a4"/>
            <w:sz w:val="22"/>
            <w:szCs w:val="22"/>
          </w:rPr>
          <w:t>@</w:t>
        </w:r>
        <w:r w:rsidRPr="004D63E1">
          <w:rPr>
            <w:rStyle w:val="a4"/>
            <w:sz w:val="22"/>
            <w:szCs w:val="22"/>
            <w:lang w:val="en-US"/>
          </w:rPr>
          <w:t>borovskadm</w:t>
        </w:r>
        <w:r w:rsidRPr="004D63E1">
          <w:rPr>
            <w:rStyle w:val="a4"/>
            <w:sz w:val="22"/>
            <w:szCs w:val="22"/>
          </w:rPr>
          <w:t>.</w:t>
        </w:r>
        <w:proofErr w:type="spellStart"/>
        <w:r w:rsidRPr="004D63E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</w:rPr>
      </w:pPr>
    </w:p>
    <w:p w:rsidR="00634F98" w:rsidRDefault="00634F98" w:rsidP="00F04C7C">
      <w:pPr>
        <w:spacing w:after="0" w:line="240" w:lineRule="auto"/>
        <w:rPr>
          <w:sz w:val="22"/>
          <w:szCs w:val="22"/>
          <w:lang w:val="en-US"/>
        </w:rPr>
      </w:pPr>
    </w:p>
    <w:p w:rsidR="00443A15" w:rsidRDefault="00443A15" w:rsidP="00F04C7C">
      <w:pPr>
        <w:spacing w:after="0" w:line="240" w:lineRule="auto"/>
        <w:rPr>
          <w:sz w:val="22"/>
          <w:szCs w:val="22"/>
          <w:lang w:val="en-US"/>
        </w:rPr>
      </w:pPr>
    </w:p>
    <w:p w:rsidR="00443A15" w:rsidRDefault="00443A15" w:rsidP="00F04C7C">
      <w:pPr>
        <w:spacing w:after="0" w:line="240" w:lineRule="auto"/>
        <w:rPr>
          <w:sz w:val="22"/>
          <w:szCs w:val="22"/>
          <w:lang w:val="en-US"/>
        </w:rPr>
      </w:pPr>
    </w:p>
    <w:p w:rsidR="00443A15" w:rsidRDefault="00443A15" w:rsidP="00F04C7C">
      <w:pPr>
        <w:spacing w:after="0" w:line="240" w:lineRule="auto"/>
        <w:rPr>
          <w:sz w:val="22"/>
          <w:szCs w:val="22"/>
          <w:lang w:val="en-US"/>
        </w:rPr>
      </w:pPr>
    </w:p>
    <w:p w:rsidR="00443A15" w:rsidRDefault="00443A15" w:rsidP="00F04C7C">
      <w:pPr>
        <w:spacing w:after="0" w:line="240" w:lineRule="auto"/>
        <w:rPr>
          <w:sz w:val="22"/>
          <w:szCs w:val="22"/>
          <w:lang w:val="en-US"/>
        </w:rPr>
      </w:pPr>
    </w:p>
    <w:p w:rsidR="00443A15" w:rsidRDefault="00443A15" w:rsidP="00F04C7C">
      <w:pPr>
        <w:spacing w:after="0" w:line="240" w:lineRule="auto"/>
        <w:rPr>
          <w:sz w:val="22"/>
          <w:szCs w:val="22"/>
          <w:lang w:val="en-US"/>
        </w:rPr>
      </w:pPr>
      <w:bookmarkStart w:id="0" w:name="_GoBack"/>
      <w:bookmarkEnd w:id="0"/>
    </w:p>
    <w:sectPr w:rsidR="00443A15" w:rsidSect="00E42D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36AB"/>
    <w:rsid w:val="00035652"/>
    <w:rsid w:val="00042513"/>
    <w:rsid w:val="00047DB7"/>
    <w:rsid w:val="00064E38"/>
    <w:rsid w:val="000D2BBB"/>
    <w:rsid w:val="001104E9"/>
    <w:rsid w:val="0014305F"/>
    <w:rsid w:val="00216777"/>
    <w:rsid w:val="00262536"/>
    <w:rsid w:val="00262CF1"/>
    <w:rsid w:val="00280D8E"/>
    <w:rsid w:val="00347DBB"/>
    <w:rsid w:val="00362743"/>
    <w:rsid w:val="003861D7"/>
    <w:rsid w:val="003B0722"/>
    <w:rsid w:val="003E6E88"/>
    <w:rsid w:val="0040150A"/>
    <w:rsid w:val="00406132"/>
    <w:rsid w:val="00443A15"/>
    <w:rsid w:val="004B6220"/>
    <w:rsid w:val="004D1FC4"/>
    <w:rsid w:val="005076F5"/>
    <w:rsid w:val="005467EC"/>
    <w:rsid w:val="00611008"/>
    <w:rsid w:val="00624E86"/>
    <w:rsid w:val="0063148E"/>
    <w:rsid w:val="00634F98"/>
    <w:rsid w:val="00640A8D"/>
    <w:rsid w:val="00646682"/>
    <w:rsid w:val="0065199D"/>
    <w:rsid w:val="00677200"/>
    <w:rsid w:val="006E06D8"/>
    <w:rsid w:val="006E0FC2"/>
    <w:rsid w:val="007000EB"/>
    <w:rsid w:val="00705549"/>
    <w:rsid w:val="007170B3"/>
    <w:rsid w:val="00721378"/>
    <w:rsid w:val="0072259E"/>
    <w:rsid w:val="00733582"/>
    <w:rsid w:val="0073462C"/>
    <w:rsid w:val="00783BC0"/>
    <w:rsid w:val="00787D56"/>
    <w:rsid w:val="00791F16"/>
    <w:rsid w:val="007C2374"/>
    <w:rsid w:val="007E66C1"/>
    <w:rsid w:val="00835645"/>
    <w:rsid w:val="00863671"/>
    <w:rsid w:val="008C1973"/>
    <w:rsid w:val="008F104E"/>
    <w:rsid w:val="00927C10"/>
    <w:rsid w:val="00931F1B"/>
    <w:rsid w:val="0095670C"/>
    <w:rsid w:val="0096076B"/>
    <w:rsid w:val="009C05AE"/>
    <w:rsid w:val="009C63BE"/>
    <w:rsid w:val="00A031E4"/>
    <w:rsid w:val="00A56B8D"/>
    <w:rsid w:val="00A63FBF"/>
    <w:rsid w:val="00A83D3D"/>
    <w:rsid w:val="00A86BD0"/>
    <w:rsid w:val="00B00468"/>
    <w:rsid w:val="00B372C7"/>
    <w:rsid w:val="00B977F4"/>
    <w:rsid w:val="00BA7245"/>
    <w:rsid w:val="00BD5407"/>
    <w:rsid w:val="00CB33D8"/>
    <w:rsid w:val="00D04468"/>
    <w:rsid w:val="00D45FB3"/>
    <w:rsid w:val="00DE45F4"/>
    <w:rsid w:val="00E42D6F"/>
    <w:rsid w:val="00EE2E65"/>
    <w:rsid w:val="00F04C7C"/>
    <w:rsid w:val="00F73FBD"/>
    <w:rsid w:val="00F73FD1"/>
    <w:rsid w:val="00F91E06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sid w:val="00931F1B"/>
    <w:rPr>
      <w:color w:val="0000FF"/>
      <w:u w:val="single"/>
    </w:rPr>
  </w:style>
  <w:style w:type="paragraph" w:styleId="a7">
    <w:name w:val="No Spacing"/>
    <w:uiPriority w:val="1"/>
    <w:qFormat/>
    <w:rsid w:val="00F7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sid w:val="00931F1B"/>
    <w:rPr>
      <w:color w:val="0000FF"/>
      <w:u w:val="single"/>
    </w:rPr>
  </w:style>
  <w:style w:type="paragraph" w:styleId="a7">
    <w:name w:val="No Spacing"/>
    <w:uiPriority w:val="1"/>
    <w:qFormat/>
    <w:rsid w:val="00F7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i@borovs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orovsk@adm.kalug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2017-10-18T08:30:00Z</dcterms:created>
  <dcterms:modified xsi:type="dcterms:W3CDTF">2017-10-18T09:00:00Z</dcterms:modified>
</cp:coreProperties>
</file>